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BF" w:rsidRDefault="002167BF" w:rsidP="002167BF">
      <w:pPr>
        <w:spacing w:after="0" w:line="240" w:lineRule="auto"/>
        <w:jc w:val="center"/>
        <w:rPr>
          <w:b/>
          <w:sz w:val="28"/>
          <w:szCs w:val="28"/>
        </w:rPr>
      </w:pPr>
      <w:r w:rsidRPr="002167BF">
        <w:rPr>
          <w:b/>
          <w:sz w:val="28"/>
          <w:szCs w:val="28"/>
        </w:rPr>
        <w:t>Федеральный закон от 21 ноября 2011 г. N 323-ФЗ "Об основах охраны здоровья граждан в Российской Федерации"</w:t>
      </w:r>
    </w:p>
    <w:p w:rsidR="007077EE" w:rsidRPr="002167BF" w:rsidRDefault="007077EE" w:rsidP="002167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  <w:r>
        <w:rPr>
          <w:b/>
          <w:sz w:val="28"/>
          <w:szCs w:val="28"/>
        </w:rPr>
        <w:t>(извлечение)</w:t>
      </w:r>
    </w:p>
    <w:p w:rsidR="002167BF" w:rsidRDefault="002167BF" w:rsidP="002167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2167BF" w:rsidRPr="002167BF" w:rsidRDefault="002167BF" w:rsidP="002167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Глава 9. Медицинские работники и фармацевтические работники, медицинские организации</w:t>
      </w:r>
    </w:p>
    <w:p w:rsidR="002167BF" w:rsidRPr="002167BF" w:rsidRDefault="002167BF" w:rsidP="00216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167BF" w:rsidRPr="002167BF" w:rsidRDefault="002167BF" w:rsidP="002167B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Статья 69</w:t>
      </w:r>
      <w:r w:rsidRPr="002167BF">
        <w:rPr>
          <w:rFonts w:ascii="Arial" w:eastAsia="Times New Roman" w:hAnsi="Arial" w:cs="Arial"/>
          <w:sz w:val="26"/>
          <w:szCs w:val="26"/>
          <w:lang w:eastAsia="ru-RU"/>
        </w:rPr>
        <w:t>. Право на осуществление медицинской деятельности и фармацевтической деятельности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 праве на осуществление медицинской и фармацевтической деятельности до 1 января 2016 г. см. положения части 1 статьи 100 настоящего Федерального закона</w:t>
      </w:r>
    </w:p>
    <w:p w:rsidR="002167BF" w:rsidRPr="002167BF" w:rsidRDefault="002167BF" w:rsidP="00216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Часть 1 статьи 69 настоящего Федерального закона вступает в силу с 1 января 2016 г.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Часть 2 статьи 69 настоящего Федерального закона вступает в силу с 1 января 2016 г.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Право на осуществление фармацевтической деятельности в Российской Федерации имеют: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lastRenderedPageBreak/>
        <w:t>Об осуществлении фармацевтической деятельности см. Федеральный закон от 12 апреля 2010 г. N 61-ФЗ</w:t>
      </w:r>
    </w:p>
    <w:p w:rsidR="002167BF" w:rsidRPr="002167BF" w:rsidRDefault="002167BF" w:rsidP="00216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25 ноября 2013 г. N 317-ФЗ в часть 3 статьи 69 настоящего Федерального закона внесены изменения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в предыдущей редакции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Часть 3 статьи 69 настоящего Федерального закона вступает в силу с 1 января 2016 г.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деятельности по определенной медицинской специальности либо фармацевтической деятельности.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порядке, установленном уполномоченным федеральным органом исполнительной власти.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 июля 2013 г. N 185-ФЗ в часть 4 статьи 69 настоящего Федерального закона внесены изменения, вступающие в силу с 1 сентября 2013 г.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в предыдущей редакции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Часть 4 статьи 69 настоящего Федерального закона вступает в силу с 1 января 2016 г.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аккредитации.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 июля 2013 г. N 185-ФЗ в часть 5 статьи 69 настоящего Федерального закона внесены изменения, вступающие в силу с 1 сентября 2013 г.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lastRenderedPageBreak/>
        <w:t>См. текст части в предыдущей редакции</w:t>
      </w:r>
    </w:p>
    <w:p w:rsidR="002167BF" w:rsidRPr="002167BF" w:rsidRDefault="002167BF" w:rsidP="002167B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sz w:val="26"/>
          <w:szCs w:val="26"/>
          <w:lang w:eastAsia="ru-RU"/>
        </w:rP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 июля 2013 г. N 185-ФЗ в часть 6 статьи 69 настоящего Федерального закона внесены изменения, вступающие в силу с 1 сентября 2013 г.</w:t>
      </w:r>
    </w:p>
    <w:p w:rsidR="002167BF" w:rsidRPr="002167BF" w:rsidRDefault="002167BF" w:rsidP="002167BF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части в предыдущей редакции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Часть 6 статьи 69 настоящего Федерального закона вступает в силу с 1 января 2016 г.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2167BF" w:rsidRPr="002167BF" w:rsidRDefault="002167BF" w:rsidP="002167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Часть 7 статьи 69 настоящего Федерального закона вступает в силу с 1 января 2016 г.</w:t>
      </w:r>
    </w:p>
    <w:p w:rsidR="002167BF" w:rsidRPr="002167BF" w:rsidRDefault="002167BF" w:rsidP="002167BF">
      <w:pPr>
        <w:shd w:val="clear" w:color="auto" w:fill="D8EDE8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2167BF" w:rsidRPr="002167BF" w:rsidRDefault="002167BF" w:rsidP="002167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16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2167BF" w:rsidRPr="002167BF" w:rsidRDefault="002167BF" w:rsidP="002167BF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</w:t>
      </w:r>
      <w:proofErr w:type="spellStart"/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целительством</w:t>
      </w:r>
      <w:proofErr w:type="spellEnd"/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) см. статью 6.2 </w:t>
      </w:r>
      <w:proofErr w:type="spellStart"/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КоАП</w:t>
      </w:r>
      <w:proofErr w:type="spellEnd"/>
      <w:r w:rsidRPr="002167BF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 РФ</w:t>
      </w:r>
    </w:p>
    <w:p w:rsidR="008A2D71" w:rsidRDefault="008A2D71"/>
    <w:sectPr w:rsidR="008A2D71" w:rsidSect="008A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167BF"/>
    <w:rsid w:val="002167BF"/>
    <w:rsid w:val="004D59A5"/>
    <w:rsid w:val="007077EE"/>
    <w:rsid w:val="008A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71"/>
  </w:style>
  <w:style w:type="paragraph" w:styleId="4">
    <w:name w:val="heading 4"/>
    <w:basedOn w:val="a"/>
    <w:link w:val="40"/>
    <w:uiPriority w:val="9"/>
    <w:qFormat/>
    <w:rsid w:val="00216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6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167BF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1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167BF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2167BF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25">
    <w:name w:val="s_25"/>
    <w:basedOn w:val="a"/>
    <w:rsid w:val="002167BF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s15">
    <w:name w:val="s_15"/>
    <w:basedOn w:val="a"/>
    <w:rsid w:val="002167BF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2167BF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2167B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1">
    <w:name w:val="s_101"/>
    <w:basedOn w:val="a0"/>
    <w:rsid w:val="002167BF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2167BF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1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8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3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2015-03-16T07:47:00Z</dcterms:created>
  <dcterms:modified xsi:type="dcterms:W3CDTF">2015-03-24T03:50:00Z</dcterms:modified>
</cp:coreProperties>
</file>